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AA" w:rsidRPr="00AC1172" w:rsidRDefault="00E87CAA" w:rsidP="00E87C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0" w:name="_GoBack"/>
      <w:bookmarkEnd w:id="0"/>
      <w:r w:rsidRPr="00AC1172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СОСНОВСКАЯ ГОРОДСКАЯ ДУМА </w:t>
      </w:r>
    </w:p>
    <w:p w:rsidR="00E87CAA" w:rsidRPr="00AC1172" w:rsidRDefault="00E87CAA" w:rsidP="00E87C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172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E87CAA" w:rsidRPr="00AC1172" w:rsidRDefault="00E87CAA" w:rsidP="00E87CAA">
      <w:pPr>
        <w:jc w:val="center"/>
        <w:rPr>
          <w:rFonts w:ascii="Times New Roman" w:eastAsia="Times New Roman" w:hAnsi="Times New Roman" w:cs="Times New Roman"/>
          <w:b/>
        </w:rPr>
      </w:pPr>
    </w:p>
    <w:p w:rsidR="00E87CAA" w:rsidRPr="00AC1172" w:rsidRDefault="00E87CAA" w:rsidP="00E87CAA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87CAA" w:rsidRPr="00AC1172" w:rsidRDefault="00E87CAA" w:rsidP="00E87C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CAA" w:rsidRPr="00AC1172" w:rsidRDefault="00E87CAA" w:rsidP="00E87C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172">
        <w:rPr>
          <w:rFonts w:ascii="Times New Roman" w:eastAsia="Times New Roman" w:hAnsi="Times New Roman" w:cs="Times New Roman"/>
          <w:sz w:val="28"/>
          <w:szCs w:val="28"/>
        </w:rPr>
        <w:t>г. Сосновка</w:t>
      </w:r>
    </w:p>
    <w:p w:rsidR="00E87CAA" w:rsidRPr="00AC1172" w:rsidRDefault="00E87CAA" w:rsidP="00E87CA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AC1172" w:rsidRPr="00AC1172" w:rsidTr="00D5497B">
        <w:tc>
          <w:tcPr>
            <w:tcW w:w="1843" w:type="dxa"/>
            <w:tcBorders>
              <w:bottom w:val="single" w:sz="4" w:space="0" w:color="auto"/>
            </w:tcBorders>
          </w:tcPr>
          <w:p w:rsidR="00E87CAA" w:rsidRPr="00AC1172" w:rsidRDefault="00685625" w:rsidP="00D5497B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24.04.2025</w:t>
            </w:r>
          </w:p>
        </w:tc>
        <w:tc>
          <w:tcPr>
            <w:tcW w:w="5173" w:type="dxa"/>
          </w:tcPr>
          <w:p w:rsidR="00E87CAA" w:rsidRPr="00AC1172" w:rsidRDefault="00E87CAA" w:rsidP="00D5497B">
            <w:pPr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E87CAA" w:rsidRPr="00AC1172" w:rsidRDefault="00E87CAA" w:rsidP="00D5497B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C117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87CAA" w:rsidRPr="00AC1172" w:rsidRDefault="00685625" w:rsidP="00D5497B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11</w:t>
            </w:r>
          </w:p>
        </w:tc>
      </w:tr>
    </w:tbl>
    <w:p w:rsidR="00E87CAA" w:rsidRPr="00AC1172" w:rsidRDefault="00E87CAA" w:rsidP="00E87CAA">
      <w:pPr>
        <w:spacing w:before="9"/>
        <w:rPr>
          <w:rFonts w:ascii="Times New Roman" w:hAnsi="Times New Roman" w:cs="Times New Roman"/>
          <w:b/>
          <w:sz w:val="28"/>
          <w:szCs w:val="28"/>
        </w:rPr>
      </w:pPr>
    </w:p>
    <w:p w:rsidR="006A6825" w:rsidRPr="00AC1172" w:rsidRDefault="006A6825" w:rsidP="006A6825">
      <w:pPr>
        <w:pStyle w:val="a5"/>
        <w:spacing w:before="9"/>
        <w:ind w:left="0" w:firstLine="0"/>
        <w:jc w:val="left"/>
        <w:rPr>
          <w:b/>
          <w:sz w:val="23"/>
        </w:rPr>
      </w:pPr>
    </w:p>
    <w:p w:rsidR="006A6825" w:rsidRPr="00AC1172" w:rsidRDefault="006A6825" w:rsidP="006A6825">
      <w:pPr>
        <w:pStyle w:val="TableParagraph"/>
        <w:jc w:val="center"/>
        <w:rPr>
          <w:b/>
          <w:sz w:val="28"/>
          <w:szCs w:val="28"/>
        </w:rPr>
      </w:pPr>
      <w:r w:rsidRPr="00AC1172">
        <w:rPr>
          <w:b/>
          <w:sz w:val="28"/>
          <w:szCs w:val="28"/>
        </w:rPr>
        <w:t>Об</w:t>
      </w:r>
      <w:r w:rsidRPr="00AC1172">
        <w:rPr>
          <w:b/>
          <w:spacing w:val="1"/>
          <w:sz w:val="28"/>
          <w:szCs w:val="28"/>
        </w:rPr>
        <w:t xml:space="preserve"> </w:t>
      </w:r>
      <w:r w:rsidRPr="00AC1172">
        <w:rPr>
          <w:b/>
          <w:sz w:val="28"/>
          <w:szCs w:val="28"/>
        </w:rPr>
        <w:t>утверждении</w:t>
      </w:r>
      <w:r w:rsidR="00E87CAA" w:rsidRPr="00AC1172">
        <w:rPr>
          <w:b/>
          <w:spacing w:val="1"/>
          <w:sz w:val="28"/>
          <w:szCs w:val="28"/>
        </w:rPr>
        <w:t xml:space="preserve"> </w:t>
      </w:r>
      <w:r w:rsidRPr="00AC1172">
        <w:rPr>
          <w:b/>
          <w:sz w:val="28"/>
          <w:szCs w:val="28"/>
        </w:rPr>
        <w:t>Положения</w:t>
      </w:r>
      <w:r w:rsidRPr="00AC1172">
        <w:rPr>
          <w:b/>
          <w:spacing w:val="1"/>
          <w:sz w:val="28"/>
          <w:szCs w:val="28"/>
        </w:rPr>
        <w:t xml:space="preserve"> </w:t>
      </w:r>
      <w:r w:rsidR="00E87CAA" w:rsidRPr="00AC1172">
        <w:rPr>
          <w:b/>
          <w:sz w:val="28"/>
          <w:szCs w:val="28"/>
        </w:rPr>
        <w:t xml:space="preserve">о </w:t>
      </w:r>
      <w:r w:rsidRPr="00AC1172">
        <w:rPr>
          <w:b/>
          <w:sz w:val="28"/>
          <w:szCs w:val="28"/>
        </w:rPr>
        <w:t xml:space="preserve">муниципальном контроле </w:t>
      </w:r>
      <w:r w:rsidR="00E87CAA" w:rsidRPr="00AC1172">
        <w:rPr>
          <w:b/>
          <w:sz w:val="28"/>
          <w:szCs w:val="28"/>
        </w:rPr>
        <w:t>в сфере благоустройства на территории</w:t>
      </w:r>
      <w:r w:rsidRPr="00AC1172">
        <w:rPr>
          <w:b/>
          <w:sz w:val="28"/>
          <w:szCs w:val="28"/>
        </w:rPr>
        <w:t xml:space="preserve"> </w:t>
      </w:r>
      <w:r w:rsidR="00E87CAA" w:rsidRPr="00AC1172">
        <w:rPr>
          <w:b/>
          <w:sz w:val="28"/>
          <w:szCs w:val="28"/>
        </w:rPr>
        <w:t>Сосновского городского</w:t>
      </w:r>
      <w:r w:rsidRPr="00AC1172">
        <w:rPr>
          <w:b/>
          <w:sz w:val="28"/>
          <w:szCs w:val="28"/>
        </w:rPr>
        <w:t xml:space="preserve"> поселения</w:t>
      </w:r>
    </w:p>
    <w:p w:rsidR="0039121F" w:rsidRPr="00AC1172" w:rsidRDefault="0039121F" w:rsidP="003912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Вятскополянского района Кировской области</w:t>
      </w:r>
    </w:p>
    <w:p w:rsidR="006A6825" w:rsidRPr="00AC1172" w:rsidRDefault="006A6825" w:rsidP="006A6825">
      <w:pPr>
        <w:pStyle w:val="a5"/>
        <w:spacing w:before="4"/>
        <w:ind w:left="0" w:firstLine="0"/>
        <w:jc w:val="center"/>
        <w:rPr>
          <w:b/>
          <w:i/>
          <w:sz w:val="28"/>
          <w:szCs w:val="28"/>
        </w:rPr>
      </w:pPr>
    </w:p>
    <w:p w:rsidR="006A6825" w:rsidRPr="00AC1172" w:rsidRDefault="006A6825" w:rsidP="00B21875">
      <w:pPr>
        <w:pStyle w:val="a5"/>
        <w:ind w:left="0" w:right="-41" w:firstLine="709"/>
        <w:rPr>
          <w:sz w:val="28"/>
          <w:szCs w:val="28"/>
        </w:rPr>
      </w:pPr>
      <w:r w:rsidRPr="00AC1172">
        <w:rPr>
          <w:sz w:val="28"/>
          <w:szCs w:val="28"/>
        </w:rPr>
        <w:t>В соответствии с Федеральным законом от 10.06.2003 № 131-ФЗ «Об общих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принципах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организации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местного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самоуправления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в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Российской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Федерации»,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Федеральным законом от 31.07.2020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№ 248-ФЗ «О государственном контроле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(надзоре)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и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муниципальном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контроле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в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Российской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Федерации»,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Федеральным</w:t>
      </w:r>
      <w:r w:rsidRPr="00AC1172">
        <w:rPr>
          <w:spacing w:val="-62"/>
          <w:sz w:val="28"/>
          <w:szCs w:val="28"/>
        </w:rPr>
        <w:t xml:space="preserve"> </w:t>
      </w:r>
      <w:r w:rsidRPr="00AC1172">
        <w:rPr>
          <w:sz w:val="28"/>
          <w:szCs w:val="28"/>
        </w:rPr>
        <w:t>законом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от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26.12.2008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№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294-ФЗ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«О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защите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прав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юридических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лиц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и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индивидуальных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предпринимателей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при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осуществлении</w:t>
      </w:r>
      <w:r w:rsidRPr="00AC1172">
        <w:rPr>
          <w:spacing w:val="66"/>
          <w:sz w:val="28"/>
          <w:szCs w:val="28"/>
        </w:rPr>
        <w:t xml:space="preserve"> </w:t>
      </w:r>
      <w:r w:rsidRPr="00AC1172">
        <w:rPr>
          <w:sz w:val="28"/>
          <w:szCs w:val="28"/>
        </w:rPr>
        <w:t>государственного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контроля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(надзора)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и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муниципального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контроля»,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Уставом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муниципального</w:t>
      </w:r>
      <w:r w:rsidRPr="00AC1172">
        <w:rPr>
          <w:spacing w:val="1"/>
          <w:sz w:val="28"/>
          <w:szCs w:val="28"/>
        </w:rPr>
        <w:t xml:space="preserve"> </w:t>
      </w:r>
      <w:r w:rsidRPr="00AC1172">
        <w:rPr>
          <w:sz w:val="28"/>
          <w:szCs w:val="28"/>
        </w:rPr>
        <w:t>образования</w:t>
      </w:r>
      <w:r w:rsidR="00D0407F" w:rsidRPr="00AC1172">
        <w:rPr>
          <w:sz w:val="28"/>
          <w:szCs w:val="28"/>
        </w:rPr>
        <w:t xml:space="preserve"> Сосновское городское поселение</w:t>
      </w:r>
      <w:r w:rsidRPr="00AC1172">
        <w:rPr>
          <w:sz w:val="28"/>
          <w:szCs w:val="28"/>
        </w:rPr>
        <w:t>,</w:t>
      </w:r>
      <w:r w:rsidR="00D0407F" w:rsidRPr="00AC1172">
        <w:rPr>
          <w:sz w:val="28"/>
          <w:szCs w:val="28"/>
        </w:rPr>
        <w:t xml:space="preserve"> Сосновская городская</w:t>
      </w:r>
      <w:r w:rsidRPr="00AC1172">
        <w:rPr>
          <w:sz w:val="28"/>
          <w:szCs w:val="28"/>
        </w:rPr>
        <w:t xml:space="preserve"> Дума </w:t>
      </w:r>
      <w:r w:rsidRPr="00AC1172">
        <w:rPr>
          <w:b/>
          <w:sz w:val="28"/>
          <w:szCs w:val="28"/>
        </w:rPr>
        <w:t>РЕШИЛА:</w:t>
      </w:r>
    </w:p>
    <w:p w:rsidR="006A6825" w:rsidRPr="00AC1172" w:rsidRDefault="0039121F" w:rsidP="00B21875">
      <w:pPr>
        <w:spacing w:line="240" w:lineRule="auto"/>
        <w:ind w:right="-41"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C1172">
        <w:rPr>
          <w:rFonts w:ascii="Times New Roman" w:hAnsi="Times New Roman" w:cs="Times New Roman"/>
          <w:sz w:val="28"/>
          <w:szCs w:val="28"/>
        </w:rPr>
        <w:t>1.</w:t>
      </w:r>
      <w:r w:rsidR="006A6825" w:rsidRPr="00AC1172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контроле </w:t>
      </w:r>
      <w:r w:rsidR="00D0407F" w:rsidRPr="00AC1172">
        <w:rPr>
          <w:rFonts w:ascii="Times New Roman" w:hAnsi="Times New Roman" w:cs="Times New Roman"/>
          <w:sz w:val="28"/>
          <w:szCs w:val="28"/>
        </w:rPr>
        <w:t>в сфере благоустройства на территории Сосновского городского</w:t>
      </w:r>
      <w:r w:rsidR="006A6825" w:rsidRPr="00AC117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6A6825" w:rsidRPr="00AC1172">
        <w:rPr>
          <w:rFonts w:ascii="Times New Roman" w:hAnsi="Times New Roman" w:cs="Times New Roman"/>
          <w:sz w:val="28"/>
          <w:szCs w:val="28"/>
        </w:rPr>
        <w:t>поселения</w:t>
      </w:r>
      <w:r w:rsidRPr="00AC117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AC11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Вятскополянского района Кировской области </w:t>
      </w:r>
      <w:r w:rsidR="006A6825" w:rsidRPr="00AC117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A6825" w:rsidRPr="00AC1172" w:rsidRDefault="00B21875" w:rsidP="00B21875">
      <w:pPr>
        <w:tabs>
          <w:tab w:val="left" w:pos="709"/>
          <w:tab w:val="left" w:pos="4336"/>
        </w:tabs>
        <w:ind w:right="388"/>
        <w:rPr>
          <w:rFonts w:ascii="Times New Roman" w:hAnsi="Times New Roman" w:cs="Times New Roman"/>
          <w:sz w:val="28"/>
          <w:szCs w:val="28"/>
        </w:rPr>
      </w:pPr>
      <w:r w:rsidRPr="00AC1172">
        <w:rPr>
          <w:sz w:val="28"/>
          <w:szCs w:val="28"/>
        </w:rPr>
        <w:tab/>
      </w:r>
      <w:r w:rsidR="0039121F" w:rsidRPr="00AC1172">
        <w:rPr>
          <w:rFonts w:ascii="Times New Roman" w:hAnsi="Times New Roman" w:cs="Times New Roman"/>
          <w:sz w:val="28"/>
          <w:szCs w:val="28"/>
        </w:rPr>
        <w:t>2.</w:t>
      </w:r>
      <w:r w:rsidR="006A6825" w:rsidRPr="00AC117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решения </w:t>
      </w:r>
      <w:r w:rsidR="00D0407F" w:rsidRPr="00AC1172">
        <w:rPr>
          <w:rFonts w:ascii="Times New Roman" w:hAnsi="Times New Roman" w:cs="Times New Roman"/>
          <w:sz w:val="28"/>
          <w:szCs w:val="28"/>
        </w:rPr>
        <w:t>Сосновкой городской</w:t>
      </w:r>
      <w:r w:rsidR="006A6825" w:rsidRPr="00AC1172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6A6825" w:rsidRPr="00AC1172" w:rsidRDefault="006A6825" w:rsidP="00B21875">
      <w:pPr>
        <w:pStyle w:val="a7"/>
        <w:tabs>
          <w:tab w:val="left" w:pos="872"/>
          <w:tab w:val="left" w:pos="4336"/>
        </w:tabs>
        <w:ind w:left="0" w:right="-41" w:firstLine="709"/>
        <w:rPr>
          <w:sz w:val="28"/>
          <w:szCs w:val="28"/>
        </w:rPr>
      </w:pPr>
      <w:r w:rsidRPr="00AC1172">
        <w:rPr>
          <w:sz w:val="28"/>
          <w:szCs w:val="28"/>
        </w:rPr>
        <w:t xml:space="preserve">2.1. </w:t>
      </w:r>
      <w:r w:rsidR="00B21875" w:rsidRPr="00AC1172">
        <w:rPr>
          <w:sz w:val="28"/>
          <w:szCs w:val="28"/>
        </w:rPr>
        <w:t>02.11.</w:t>
      </w:r>
      <w:r w:rsidRPr="00AC1172">
        <w:rPr>
          <w:sz w:val="28"/>
          <w:szCs w:val="28"/>
        </w:rPr>
        <w:t>2021 №</w:t>
      </w:r>
      <w:r w:rsidR="00B21875" w:rsidRPr="00AC1172">
        <w:rPr>
          <w:sz w:val="28"/>
          <w:szCs w:val="28"/>
        </w:rPr>
        <w:t xml:space="preserve"> 57</w:t>
      </w:r>
      <w:r w:rsidRPr="00AC1172">
        <w:rPr>
          <w:sz w:val="28"/>
          <w:szCs w:val="28"/>
        </w:rPr>
        <w:t xml:space="preserve"> «</w:t>
      </w:r>
      <w:r w:rsidR="00B21875" w:rsidRPr="00AC1172">
        <w:rPr>
          <w:sz w:val="28"/>
          <w:szCs w:val="28"/>
        </w:rPr>
        <w:t xml:space="preserve">Об утверждении Положения о муниципальном </w:t>
      </w:r>
      <w:proofErr w:type="gramStart"/>
      <w:r w:rsidR="00B21875" w:rsidRPr="00AC1172">
        <w:rPr>
          <w:sz w:val="28"/>
          <w:szCs w:val="28"/>
        </w:rPr>
        <w:t>контроле за</w:t>
      </w:r>
      <w:proofErr w:type="gramEnd"/>
      <w:r w:rsidR="00B21875" w:rsidRPr="00AC1172">
        <w:rPr>
          <w:sz w:val="28"/>
          <w:szCs w:val="28"/>
        </w:rPr>
        <w:t xml:space="preserve"> соблюдением Правил благоустройства территории Сосновского городского поселения</w:t>
      </w:r>
      <w:r w:rsidRPr="00AC1172">
        <w:rPr>
          <w:sz w:val="28"/>
          <w:szCs w:val="28"/>
        </w:rPr>
        <w:t>»;</w:t>
      </w:r>
    </w:p>
    <w:p w:rsidR="00071AFF" w:rsidRPr="00AC1172" w:rsidRDefault="00381796" w:rsidP="00B21875">
      <w:pPr>
        <w:pStyle w:val="TableParagraph"/>
        <w:ind w:firstLine="709"/>
        <w:jc w:val="both"/>
        <w:rPr>
          <w:sz w:val="28"/>
          <w:szCs w:val="28"/>
        </w:rPr>
      </w:pPr>
      <w:r w:rsidRPr="00AC1172">
        <w:rPr>
          <w:sz w:val="28"/>
          <w:szCs w:val="28"/>
        </w:rPr>
        <w:t>2.2.</w:t>
      </w:r>
      <w:r w:rsidR="00071AFF" w:rsidRPr="00AC1172">
        <w:rPr>
          <w:sz w:val="28"/>
          <w:szCs w:val="28"/>
        </w:rPr>
        <w:t xml:space="preserve"> </w:t>
      </w:r>
      <w:r w:rsidR="00B21875" w:rsidRPr="00AC1172">
        <w:rPr>
          <w:sz w:val="28"/>
          <w:szCs w:val="28"/>
        </w:rPr>
        <w:t>04.04.2023</w:t>
      </w:r>
      <w:r w:rsidR="00071AFF" w:rsidRPr="00AC1172">
        <w:rPr>
          <w:sz w:val="28"/>
          <w:szCs w:val="28"/>
        </w:rPr>
        <w:t xml:space="preserve"> №</w:t>
      </w:r>
      <w:r w:rsidR="00B21875" w:rsidRPr="00AC1172">
        <w:rPr>
          <w:sz w:val="28"/>
          <w:szCs w:val="28"/>
        </w:rPr>
        <w:t xml:space="preserve"> 37</w:t>
      </w:r>
      <w:r w:rsidR="00071AFF" w:rsidRPr="00AC1172">
        <w:rPr>
          <w:sz w:val="28"/>
          <w:szCs w:val="28"/>
        </w:rPr>
        <w:t xml:space="preserve"> «</w:t>
      </w:r>
      <w:r w:rsidR="00B21875" w:rsidRPr="00AC1172">
        <w:rPr>
          <w:sz w:val="28"/>
          <w:szCs w:val="28"/>
        </w:rPr>
        <w:t xml:space="preserve">О внесении изменений в решение Сосновской городской Думы от 02.11.2021 № 57 «Об утверждении Положения о муниципальном </w:t>
      </w:r>
      <w:proofErr w:type="gramStart"/>
      <w:r w:rsidR="00B21875" w:rsidRPr="00AC1172">
        <w:rPr>
          <w:sz w:val="28"/>
          <w:szCs w:val="28"/>
        </w:rPr>
        <w:t>контроле за</w:t>
      </w:r>
      <w:proofErr w:type="gramEnd"/>
      <w:r w:rsidR="00B21875" w:rsidRPr="00AC1172">
        <w:rPr>
          <w:sz w:val="28"/>
          <w:szCs w:val="28"/>
        </w:rPr>
        <w:t xml:space="preserve"> соблюдением Правил благоустройства на территории Сосновского городского поселения</w:t>
      </w:r>
      <w:r w:rsidR="00071AFF" w:rsidRPr="00AC1172">
        <w:rPr>
          <w:sz w:val="28"/>
          <w:szCs w:val="28"/>
        </w:rPr>
        <w:t>»</w:t>
      </w:r>
      <w:r w:rsidR="00B21875" w:rsidRPr="00AC1172">
        <w:rPr>
          <w:sz w:val="28"/>
          <w:szCs w:val="28"/>
        </w:rPr>
        <w:t>;</w:t>
      </w:r>
    </w:p>
    <w:p w:rsidR="00071AFF" w:rsidRPr="00AC1172" w:rsidRDefault="00071AFF" w:rsidP="00B21875">
      <w:pPr>
        <w:pStyle w:val="TableParagraph"/>
        <w:ind w:firstLine="708"/>
        <w:jc w:val="both"/>
        <w:rPr>
          <w:sz w:val="28"/>
          <w:szCs w:val="28"/>
        </w:rPr>
      </w:pPr>
      <w:r w:rsidRPr="00AC1172">
        <w:rPr>
          <w:sz w:val="28"/>
          <w:szCs w:val="28"/>
        </w:rPr>
        <w:t>2.3.</w:t>
      </w:r>
      <w:r w:rsidR="00F579FC" w:rsidRPr="00AC1172">
        <w:rPr>
          <w:sz w:val="28"/>
          <w:szCs w:val="28"/>
        </w:rPr>
        <w:t xml:space="preserve"> </w:t>
      </w:r>
      <w:r w:rsidR="00B21875" w:rsidRPr="00AC1172">
        <w:rPr>
          <w:sz w:val="28"/>
          <w:szCs w:val="28"/>
        </w:rPr>
        <w:t xml:space="preserve">29.02.2024 </w:t>
      </w:r>
      <w:r w:rsidR="00F579FC" w:rsidRPr="00AC1172">
        <w:rPr>
          <w:sz w:val="28"/>
          <w:szCs w:val="28"/>
        </w:rPr>
        <w:t>№</w:t>
      </w:r>
      <w:r w:rsidR="00B21875" w:rsidRPr="00AC1172">
        <w:rPr>
          <w:sz w:val="28"/>
          <w:szCs w:val="28"/>
        </w:rPr>
        <w:t xml:space="preserve">9 </w:t>
      </w:r>
      <w:r w:rsidR="00F579FC" w:rsidRPr="00AC1172">
        <w:rPr>
          <w:sz w:val="28"/>
          <w:szCs w:val="28"/>
        </w:rPr>
        <w:t>«</w:t>
      </w:r>
      <w:r w:rsidR="00B21875" w:rsidRPr="00AC1172">
        <w:rPr>
          <w:sz w:val="28"/>
          <w:szCs w:val="28"/>
        </w:rPr>
        <w:t xml:space="preserve">О внесении изменений в решение Сосновской городской Думы от 02.11.2021 № 57 «Об утверждении Положения о муниципальном </w:t>
      </w:r>
      <w:proofErr w:type="gramStart"/>
      <w:r w:rsidR="00B21875" w:rsidRPr="00AC1172">
        <w:rPr>
          <w:sz w:val="28"/>
          <w:szCs w:val="28"/>
        </w:rPr>
        <w:t>контроле за</w:t>
      </w:r>
      <w:proofErr w:type="gramEnd"/>
      <w:r w:rsidR="00B21875" w:rsidRPr="00AC1172">
        <w:rPr>
          <w:sz w:val="28"/>
          <w:szCs w:val="28"/>
        </w:rPr>
        <w:t xml:space="preserve"> соблюдением Правил благоустройства на территории Сосновского городского поселения</w:t>
      </w:r>
      <w:r w:rsidR="00F579FC" w:rsidRPr="00AC1172">
        <w:rPr>
          <w:sz w:val="28"/>
          <w:szCs w:val="28"/>
        </w:rPr>
        <w:t>»</w:t>
      </w:r>
    </w:p>
    <w:p w:rsidR="006A6825" w:rsidRPr="00AC1172" w:rsidRDefault="00071AFF" w:rsidP="00B2187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hAnsi="Times New Roman" w:cs="Times New Roman"/>
          <w:sz w:val="28"/>
          <w:szCs w:val="28"/>
        </w:rPr>
        <w:t xml:space="preserve">3. </w:t>
      </w:r>
      <w:r w:rsidR="00127542">
        <w:rPr>
          <w:rFonts w:ascii="Times New Roman" w:hAnsi="Times New Roman" w:cs="Times New Roman"/>
          <w:sz w:val="28"/>
          <w:szCs w:val="28"/>
        </w:rPr>
        <w:t>А</w:t>
      </w:r>
      <w:r w:rsidR="00D8794F" w:rsidRPr="00AC1172">
        <w:rPr>
          <w:rFonts w:ascii="Times New Roman" w:hAnsi="Times New Roman" w:cs="Times New Roman"/>
          <w:sz w:val="28"/>
          <w:szCs w:val="28"/>
        </w:rPr>
        <w:t>бзац</w:t>
      </w:r>
      <w:r w:rsidR="004C7DB4" w:rsidRPr="00AC1172">
        <w:rPr>
          <w:rFonts w:ascii="Times New Roman" w:hAnsi="Times New Roman" w:cs="Times New Roman"/>
          <w:sz w:val="28"/>
          <w:szCs w:val="28"/>
        </w:rPr>
        <w:t xml:space="preserve"> </w:t>
      </w:r>
      <w:r w:rsidR="00D8794F" w:rsidRPr="00AC1172">
        <w:rPr>
          <w:rFonts w:ascii="Times New Roman" w:hAnsi="Times New Roman" w:cs="Times New Roman"/>
          <w:sz w:val="28"/>
          <w:szCs w:val="28"/>
        </w:rPr>
        <w:t>3 пу</w:t>
      </w:r>
      <w:r w:rsidRPr="00AC1172">
        <w:rPr>
          <w:rFonts w:ascii="Times New Roman" w:hAnsi="Times New Roman" w:cs="Times New Roman"/>
          <w:sz w:val="28"/>
          <w:szCs w:val="28"/>
        </w:rPr>
        <w:t>нкт</w:t>
      </w:r>
      <w:r w:rsidR="004C7DB4" w:rsidRPr="00AC1172">
        <w:rPr>
          <w:rFonts w:ascii="Times New Roman" w:hAnsi="Times New Roman" w:cs="Times New Roman"/>
          <w:sz w:val="28"/>
          <w:szCs w:val="28"/>
        </w:rPr>
        <w:t xml:space="preserve"> </w:t>
      </w:r>
      <w:r w:rsidRPr="00AC1172">
        <w:rPr>
          <w:rFonts w:ascii="Times New Roman" w:hAnsi="Times New Roman" w:cs="Times New Roman"/>
          <w:sz w:val="28"/>
          <w:szCs w:val="28"/>
        </w:rPr>
        <w:t>4.14 раздела</w:t>
      </w:r>
      <w:r w:rsidR="00D8794F" w:rsidRPr="00AC1172">
        <w:rPr>
          <w:rFonts w:ascii="Times New Roman" w:hAnsi="Times New Roman" w:cs="Times New Roman"/>
          <w:sz w:val="28"/>
          <w:szCs w:val="28"/>
        </w:rPr>
        <w:t xml:space="preserve"> </w:t>
      </w:r>
      <w:r w:rsidRPr="00AC1172">
        <w:rPr>
          <w:rFonts w:ascii="Times New Roman" w:hAnsi="Times New Roman" w:cs="Times New Roman"/>
          <w:sz w:val="28"/>
          <w:szCs w:val="28"/>
        </w:rPr>
        <w:t>4 регламе</w:t>
      </w:r>
      <w:r w:rsidR="00F579FC" w:rsidRPr="00AC1172">
        <w:rPr>
          <w:rFonts w:ascii="Times New Roman" w:hAnsi="Times New Roman" w:cs="Times New Roman"/>
          <w:sz w:val="28"/>
          <w:szCs w:val="28"/>
        </w:rPr>
        <w:t>н</w:t>
      </w:r>
      <w:r w:rsidRPr="00AC1172">
        <w:rPr>
          <w:rFonts w:ascii="Times New Roman" w:hAnsi="Times New Roman" w:cs="Times New Roman"/>
          <w:sz w:val="28"/>
          <w:szCs w:val="28"/>
        </w:rPr>
        <w:t xml:space="preserve">та  вступает в силу </w:t>
      </w:r>
      <w:r w:rsidR="00D8794F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01.09.2025. </w:t>
      </w:r>
    </w:p>
    <w:p w:rsidR="006A6825" w:rsidRPr="00AC1172" w:rsidRDefault="00B21875" w:rsidP="00B21875">
      <w:pPr>
        <w:tabs>
          <w:tab w:val="left" w:pos="709"/>
        </w:tabs>
        <w:spacing w:before="1" w:line="276" w:lineRule="auto"/>
        <w:ind w:right="-4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1172">
        <w:rPr>
          <w:rFonts w:ascii="Times New Roman" w:hAnsi="Times New Roman" w:cs="Times New Roman"/>
          <w:sz w:val="28"/>
          <w:szCs w:val="28"/>
        </w:rPr>
        <w:tab/>
      </w:r>
      <w:r w:rsidR="004C7DB4" w:rsidRPr="00AC1172">
        <w:rPr>
          <w:rFonts w:ascii="Times New Roman" w:hAnsi="Times New Roman" w:cs="Times New Roman"/>
          <w:sz w:val="28"/>
          <w:szCs w:val="28"/>
        </w:rPr>
        <w:t>4.</w:t>
      </w:r>
      <w:r w:rsidR="006A6825" w:rsidRPr="00AC1172">
        <w:rPr>
          <w:rFonts w:ascii="Times New Roman" w:hAnsi="Times New Roman" w:cs="Times New Roman"/>
          <w:sz w:val="28"/>
          <w:szCs w:val="28"/>
        </w:rPr>
        <w:t>Настоящее решение вступает в силу п</w:t>
      </w:r>
      <w:r w:rsidR="0039121F" w:rsidRPr="00AC1172">
        <w:rPr>
          <w:rFonts w:ascii="Times New Roman" w:hAnsi="Times New Roman" w:cs="Times New Roman"/>
          <w:sz w:val="28"/>
          <w:szCs w:val="28"/>
        </w:rPr>
        <w:t>осле официального опубликования.</w:t>
      </w:r>
    </w:p>
    <w:p w:rsidR="006A6825" w:rsidRPr="00AC1172" w:rsidRDefault="006A6825" w:rsidP="00F579FC">
      <w:pPr>
        <w:tabs>
          <w:tab w:val="left" w:pos="965"/>
        </w:tabs>
        <w:spacing w:before="1" w:line="276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E87CAA" w:rsidRPr="00E87CAA" w:rsidRDefault="00E87CAA" w:rsidP="00E87C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87CAA" w:rsidRPr="00E87CAA" w:rsidRDefault="00E87CAA" w:rsidP="00E87C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Сосновской городской Думы </w:t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Саитов</w:t>
      </w:r>
    </w:p>
    <w:p w:rsidR="00E87CAA" w:rsidRPr="00E87CAA" w:rsidRDefault="00E87CAA" w:rsidP="00E87C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AA" w:rsidRPr="00E87CAA" w:rsidRDefault="00E87CAA" w:rsidP="00E87C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Сосновского городского поселения</w:t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Горелов</w:t>
      </w:r>
    </w:p>
    <w:p w:rsidR="00E87CAA" w:rsidRPr="00E87CAA" w:rsidRDefault="00E87CAA" w:rsidP="00E87CAA">
      <w:pPr>
        <w:tabs>
          <w:tab w:val="left" w:pos="93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AA" w:rsidRPr="00E87CAA" w:rsidRDefault="00E87CAA" w:rsidP="00E87CAA">
      <w:pPr>
        <w:tabs>
          <w:tab w:val="left" w:pos="93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AA" w:rsidRPr="00E87CAA" w:rsidRDefault="00E87CAA" w:rsidP="00E87CAA">
      <w:pPr>
        <w:tabs>
          <w:tab w:val="left" w:pos="93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AA" w:rsidRPr="00E87CAA" w:rsidRDefault="00E87CAA" w:rsidP="00E87CAA">
      <w:pPr>
        <w:tabs>
          <w:tab w:val="left" w:pos="93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ПОДГОТОВЛЕНО:</w:t>
      </w:r>
    </w:p>
    <w:p w:rsidR="00E87CAA" w:rsidRPr="00E87CAA" w:rsidRDefault="00E87CAA" w:rsidP="00E87CAA">
      <w:pPr>
        <w:tabs>
          <w:tab w:val="left" w:pos="93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</w:p>
    <w:p w:rsidR="00E87CAA" w:rsidRPr="00E87CAA" w:rsidRDefault="00E87CAA" w:rsidP="00E87CAA">
      <w:pPr>
        <w:tabs>
          <w:tab w:val="left" w:pos="708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организационно-правовым сектором</w:t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А.О. Недорезова</w:t>
      </w:r>
    </w:p>
    <w:p w:rsidR="00E87CAA" w:rsidRPr="00E87CAA" w:rsidRDefault="00E87CAA" w:rsidP="00E87CAA">
      <w:pPr>
        <w:tabs>
          <w:tab w:val="left" w:pos="708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AA" w:rsidRPr="00E87CAA" w:rsidRDefault="00E87CAA" w:rsidP="00E87CAA">
      <w:pPr>
        <w:tabs>
          <w:tab w:val="left" w:pos="708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  <w:proofErr w:type="spellStart"/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не выявлено</w:t>
      </w:r>
    </w:p>
    <w:p w:rsidR="00E87CAA" w:rsidRPr="00E87CAA" w:rsidRDefault="00E87CAA" w:rsidP="00E87CAA">
      <w:pPr>
        <w:tabs>
          <w:tab w:val="left" w:pos="708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по юридическим вопросам</w:t>
      </w:r>
      <w:r w:rsidRPr="00E87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А.Л. Федоров</w:t>
      </w:r>
    </w:p>
    <w:p w:rsidR="006A6825" w:rsidRPr="00AC1172" w:rsidRDefault="006A6825" w:rsidP="006A6825">
      <w:pPr>
        <w:pStyle w:val="a5"/>
        <w:ind w:left="0" w:firstLine="0"/>
        <w:jc w:val="left"/>
        <w:rPr>
          <w:sz w:val="28"/>
          <w:szCs w:val="28"/>
        </w:rPr>
      </w:pPr>
    </w:p>
    <w:p w:rsidR="006A6825" w:rsidRPr="00AC1172" w:rsidRDefault="006A6825" w:rsidP="006A6825">
      <w:pPr>
        <w:rPr>
          <w:sz w:val="28"/>
          <w:szCs w:val="28"/>
        </w:rPr>
        <w:sectPr w:rsidR="006A6825" w:rsidRPr="00AC1172" w:rsidSect="00B21875">
          <w:pgSz w:w="11910" w:h="16840"/>
          <w:pgMar w:top="1180" w:right="853" w:bottom="280" w:left="1600" w:header="720" w:footer="720" w:gutter="0"/>
          <w:cols w:space="720"/>
        </w:sectPr>
      </w:pPr>
    </w:p>
    <w:p w:rsidR="00B21875" w:rsidRPr="00B21875" w:rsidRDefault="00B21875" w:rsidP="00B21875">
      <w:pPr>
        <w:spacing w:before="69" w:line="240" w:lineRule="auto"/>
        <w:ind w:right="-1"/>
        <w:jc w:val="right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B21875">
        <w:rPr>
          <w:rFonts w:ascii="Times New Roman" w:eastAsia="Arial Unicode MS" w:hAnsi="Times New Roman" w:cs="Times New Roman"/>
          <w:sz w:val="28"/>
          <w:szCs w:val="24"/>
          <w:lang w:val="ru" w:eastAsia="ru-RU"/>
        </w:rPr>
        <w:lastRenderedPageBreak/>
        <w:t>Приложение к</w:t>
      </w:r>
      <w:r w:rsidRPr="00B2187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Pr="00B21875">
        <w:rPr>
          <w:rFonts w:ascii="Times New Roman" w:eastAsia="Arial Unicode MS" w:hAnsi="Times New Roman" w:cs="Times New Roman"/>
          <w:spacing w:val="-62"/>
          <w:sz w:val="28"/>
          <w:szCs w:val="24"/>
          <w:lang w:val="ru" w:eastAsia="ru-RU"/>
        </w:rPr>
        <w:t xml:space="preserve"> </w:t>
      </w:r>
      <w:r w:rsidRPr="00B21875">
        <w:rPr>
          <w:rFonts w:ascii="Times New Roman" w:eastAsia="Arial Unicode MS" w:hAnsi="Times New Roman" w:cs="Times New Roman"/>
          <w:sz w:val="28"/>
          <w:szCs w:val="24"/>
          <w:lang w:val="ru" w:eastAsia="ru-RU"/>
        </w:rPr>
        <w:t>решению</w:t>
      </w:r>
    </w:p>
    <w:p w:rsidR="00B21875" w:rsidRPr="00B21875" w:rsidRDefault="00B21875" w:rsidP="00B21875">
      <w:pPr>
        <w:spacing w:before="69" w:line="240" w:lineRule="auto"/>
        <w:ind w:right="-1"/>
        <w:jc w:val="right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B2187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Сосновской городской </w:t>
      </w:r>
      <w:r w:rsidRPr="00B21875">
        <w:rPr>
          <w:rFonts w:ascii="Times New Roman" w:eastAsia="Arial Unicode MS" w:hAnsi="Times New Roman" w:cs="Times New Roman"/>
          <w:sz w:val="28"/>
          <w:szCs w:val="24"/>
          <w:lang w:val="ru" w:eastAsia="ru-RU"/>
        </w:rPr>
        <w:t>Думы</w:t>
      </w:r>
    </w:p>
    <w:p w:rsidR="006A6825" w:rsidRPr="00AC1172" w:rsidRDefault="00B21875" w:rsidP="00B21875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172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Pr="00AC1172">
        <w:rPr>
          <w:rFonts w:ascii="Times New Roman" w:eastAsia="Arial Unicode MS" w:hAnsi="Times New Roman" w:cs="Times New Roman"/>
          <w:spacing w:val="-62"/>
          <w:sz w:val="28"/>
          <w:szCs w:val="24"/>
          <w:lang w:val="ru" w:eastAsia="ru-RU"/>
        </w:rPr>
        <w:t xml:space="preserve"> </w:t>
      </w:r>
      <w:r w:rsidRPr="00AC1172">
        <w:rPr>
          <w:rFonts w:ascii="Times New Roman" w:eastAsia="Arial Unicode MS" w:hAnsi="Times New Roman" w:cs="Times New Roman"/>
          <w:sz w:val="28"/>
          <w:szCs w:val="24"/>
          <w:lang w:val="ru" w:eastAsia="ru-RU"/>
        </w:rPr>
        <w:t>от</w:t>
      </w:r>
      <w:r w:rsidRPr="00AC1172">
        <w:rPr>
          <w:rFonts w:ascii="Times New Roman" w:eastAsia="Arial Unicode MS" w:hAnsi="Times New Roman" w:cs="Times New Roman"/>
          <w:spacing w:val="-2"/>
          <w:sz w:val="28"/>
          <w:szCs w:val="24"/>
          <w:lang w:val="ru" w:eastAsia="ru-RU"/>
        </w:rPr>
        <w:t xml:space="preserve"> </w:t>
      </w:r>
      <w:r w:rsidR="0068562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24.04.2025 </w:t>
      </w:r>
      <w:r w:rsidRPr="00AC1172">
        <w:rPr>
          <w:rFonts w:ascii="Times New Roman" w:eastAsia="Arial Unicode MS" w:hAnsi="Times New Roman" w:cs="Times New Roman"/>
          <w:sz w:val="28"/>
          <w:szCs w:val="24"/>
          <w:lang w:val="ru" w:eastAsia="ru-RU"/>
        </w:rPr>
        <w:t>№</w:t>
      </w:r>
      <w:r w:rsidR="0068562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11</w:t>
      </w:r>
    </w:p>
    <w:p w:rsidR="006A6825" w:rsidRPr="00AC1172" w:rsidRDefault="006A6825" w:rsidP="00FF57F3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F87" w:rsidRPr="00AC1172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E3F87" w:rsidRPr="00AC1172" w:rsidRDefault="003E3F87" w:rsidP="00B21875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в сфере благоустройства на территории </w:t>
      </w:r>
      <w:r w:rsidR="00B21875" w:rsidRPr="00AC117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Сосновского городского</w:t>
      </w:r>
      <w:r w:rsidR="00B37E27" w:rsidRPr="00AC117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поселения </w:t>
      </w:r>
      <w:r w:rsidRPr="00AC117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B37E27" w:rsidRPr="00AC117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Вятскополянского района Киров</w:t>
      </w:r>
      <w:r w:rsidRPr="00AC117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ской области</w:t>
      </w:r>
    </w:p>
    <w:p w:rsidR="003E3F87" w:rsidRPr="00AC1172" w:rsidRDefault="003E3F87" w:rsidP="00B21875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AC1172" w:rsidRDefault="003E3F87" w:rsidP="00B2187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</w:t>
      </w:r>
      <w:r w:rsidR="00B37E27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благоустройства на территории </w:t>
      </w:r>
      <w:r w:rsidR="00B21875" w:rsidRPr="00AC11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Сосновского городского </w:t>
      </w:r>
      <w:r w:rsidR="00B37E27" w:rsidRPr="00AC11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поселения  Вятскополянского района Кировской области</w:t>
      </w:r>
      <w:r w:rsidR="00B37E27" w:rsidRPr="00AC11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Федеральным законом от 11.06.2021 № 170-ФЗ «О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по </w:t>
      </w:r>
      <w:r w:rsidR="00BB4A3B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территории муниципального образования   </w:t>
      </w:r>
      <w:r w:rsidR="00B2187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Сосновское городское </w:t>
      </w:r>
      <w:r w:rsidR="00BB4A3B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AC11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 благоустройства).</w:t>
      </w:r>
      <w:proofErr w:type="gramEnd"/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AC11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AC1172" w:rsidRDefault="003E3F87" w:rsidP="00B2187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Муниципальный контроль осуществляется администрацией</w:t>
      </w:r>
      <w:r w:rsidRPr="00AC11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21875" w:rsidRPr="00AC11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Сосновского городского </w:t>
      </w:r>
      <w:r w:rsidR="00B37E27" w:rsidRPr="00AC11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поселения  Вятскополянского района Кировской области</w:t>
      </w:r>
      <w:r w:rsidRPr="00AC11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(контрольный орган)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Муниципальный контроль вправе осуществлять следующие должностные лица администрации </w:t>
      </w:r>
      <w:r w:rsidR="00B21875" w:rsidRPr="00AC11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Сосновского городского </w:t>
      </w:r>
      <w:r w:rsidR="00B37E27" w:rsidRPr="00AC11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поселения  Вятскополянского района Кировской области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F87" w:rsidRPr="00AC1172" w:rsidRDefault="003E3F87" w:rsidP="00B37E2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контрольного органа;</w:t>
      </w:r>
    </w:p>
    <w:p w:rsidR="00CB0EE9" w:rsidRDefault="00B21875" w:rsidP="00B37E2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консультант</w:t>
      </w:r>
      <w:r w:rsidR="00CB0EE9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земельно-имущественным отношениям</w:t>
      </w:r>
      <w:r w:rsidR="00E12046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EE9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Инспектор)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A28" w:rsidRPr="00AC1172" w:rsidRDefault="00446A28" w:rsidP="00B37E2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по юридическим вопросам;</w:t>
      </w:r>
    </w:p>
    <w:p w:rsidR="00B21875" w:rsidRPr="00AC1172" w:rsidRDefault="00B21875" w:rsidP="00B37E2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по благоустройству.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</w:t>
      </w:r>
      <w:r w:rsidR="00161FC3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лицами, индивидуальными предпринимателями и гражданами (дале</w:t>
      </w:r>
      <w:proofErr w:type="gramStart"/>
      <w:r w:rsidR="00161FC3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</w:t>
      </w:r>
      <w:r w:rsidR="00161FC3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161FC3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соблюдением правил благоустройства на территории муниципального образования;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 контроля). </w:t>
      </w:r>
      <w:proofErr w:type="gramEnd"/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6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1.14.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7" w:anchor="64U0IK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Муниципальный контроль осуществляется в соответствии с настоящим Положением.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Управление рисками причинения вреда (ущерба) </w:t>
      </w:r>
      <w:proofErr w:type="gramStart"/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</w:t>
      </w:r>
      <w:r w:rsidR="00E12046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 индикаторы риска нарушения обязательных требований.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по муниципальному контролю утверждается</w:t>
      </w:r>
      <w:r w:rsidR="00E12046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172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Сосновской городской </w:t>
      </w:r>
      <w:r w:rsidR="00CB0EE9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proofErr w:type="gramStart"/>
      <w:r w:rsidR="00CB0EE9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C1172" w:rsidRDefault="00041AE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3E3F87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контроля относятся к следующим категориям риска: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"/>
      <w:bookmarkEnd w:id="1"/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  <w:proofErr w:type="gramEnd"/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6"/>
      <w:bookmarkEnd w:id="2"/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="00B2187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городского</w:t>
      </w:r>
      <w:r w:rsidR="00AC1172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273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8" w:history="1">
        <w:r w:rsidRPr="00AC11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90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85_Копия_1"/>
      <w:bookmarkEnd w:id="3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12046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AC1172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профилактический визит.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9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46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</w:t>
      </w:r>
      <w:r w:rsidR="00634273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187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городского</w:t>
      </w:r>
      <w:r w:rsidR="00AC1172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273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46_Копия_1"/>
      <w:bookmarkEnd w:id="4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так и в письменной форме.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сайте контрольного органа в сети «Интернет»: </w:t>
      </w:r>
      <w:r w:rsidR="00AC1172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https://sosnovskoe-r43.gosweb.gosuslugi.ru/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3.8.Консультирование осуществляется по следующим вопросам: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порядок осуществления профилактических, контрольных мероприятий, установленных настоящим положением.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«Интернет»,: </w:t>
      </w:r>
      <w:r w:rsidR="00AC1172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https://sosnovskoe-r43.gosweb.gosuslugi.ru/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0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49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</w:t>
      </w:r>
      <w:r w:rsidR="007B1CE0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указанного предостережения.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041AE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им или лицом, </w:t>
      </w:r>
      <w:r w:rsidR="00E12046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на осуществление муниципального контроля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3E3F87" w:rsidRPr="00AC1172" w:rsidRDefault="003E3F87" w:rsidP="003E3F87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IV. </w:t>
      </w: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87" w:rsidRPr="00AC1172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аблюдение за соблюдением обязательных требований (мониторинг безопасности);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1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57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2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1.6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3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64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248-ФЗ,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использовать для фиксации доказательств нарушений обязательных требований фотосъемку, ауди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видеозапись, если совершение указанных действий не запрещено федеральными законами.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 w:rsidRPr="00AC117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14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статьи 21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В этом случае </w:t>
      </w:r>
      <w:r w:rsidR="008B5CB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контрольного органа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</w:t>
      </w:r>
      <w:proofErr w:type="spell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пунтом</w:t>
      </w:r>
      <w:proofErr w:type="spell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5.5.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соблюдением обязательных требований (мониторинг безопасности) проводится без взаимодействия с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B5CB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3E3F87" w:rsidRPr="00AC1172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</w:t>
      </w:r>
      <w:bookmarkStart w:id="5" w:name="sdfootnote1anc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"" \l "sdfootnote1sym" </w:instrTex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C1172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1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5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контрольного (надзорного) мероприятия без взаимодействия акт контрольного (надзорного) мероприятия не составляется.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B5CB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Инспекционный визит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6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части 1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57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66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B5CB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Документарная проверка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порядке, установленном статьей 72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2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части 1 статьи 57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r w:rsidR="008B5CB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Выездная проверка проводится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6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части 1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57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12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12.1 статьи 66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3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6 части 1 статьи 57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  <w:proofErr w:type="gramEnd"/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B5CB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B5CB5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AC1172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AC1172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AC1172" w:rsidRDefault="003E3F87" w:rsidP="003E3F87">
      <w:pPr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наступление обстоятельств непреодолимой силы, препятствующих присутствию лица при проведении контрольного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AC1172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87" w:rsidRPr="00AC1172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Результаты контрольного мероприятия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4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39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5" w:history="1">
        <w:r w:rsidRPr="00AC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</w:t>
        </w:r>
      </w:hyperlink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87" w:rsidRPr="00AC1172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их досудебного обжалования, за исключением </w:t>
      </w:r>
      <w:r w:rsidR="007B1CE0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 обжалования в суд решений, действий (бездействий) гражданами не осуществляющими предпринимательской деятельности.  </w:t>
      </w:r>
      <w:r w:rsidRPr="00AC117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(надзорных) мероприятий и обязательных профилактических визитов;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услуг, за исключением случая, предусмотренного частью 1.1 статьи 40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поданная в электронном виде должна быть подписана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части 1 статьи 40 Федерального закона № 248-ФЗ.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AC1172" w:rsidRDefault="007B1CE0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6.12.</w:t>
      </w:r>
      <w:r w:rsidR="003E3F87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решений, предусмотренных частью 10 статьи 40 Федерального закона № 28-ФЗ.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Срок информирования и направления контролируемому лицу решения, принятого контрольным органом составляет один рабочий день.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AC1172" w:rsidRDefault="00041AE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6.16</w:t>
      </w:r>
      <w:r w:rsidR="003E3F87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041AE7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AC1172" w:rsidRDefault="003E3F87" w:rsidP="00FA7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041AE7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рассмотрение руководителем контрольного органа жалобы </w:t>
      </w:r>
      <w:r w:rsidR="007B1CE0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рабочих дней со дня ее регистрации</w:t>
      </w:r>
      <w:r w:rsidR="007B1CE0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подсистеме досудебного обжалования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712B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FA712B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FA712B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FA712B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жалобы руководитель  контрольного органа принимает одно из решений, предусмотренных частью 6 статьи 43 Федерального закона № 248-ФЗ. </w:t>
      </w:r>
    </w:p>
    <w:p w:rsidR="003E3F87" w:rsidRPr="00AC1172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FA712B"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AC1172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AC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87" w:rsidRPr="00AC1172" w:rsidRDefault="003E3F87" w:rsidP="00AC11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proofErr w:type="gramEnd"/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бумажном носителе с использованием почтовой связи в случае невозможности </w:t>
      </w: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информирования контролируемого лица в электронной форме либо по запросу контролируемого лица.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 </w:t>
      </w:r>
    </w:p>
    <w:p w:rsidR="003E3F87" w:rsidRPr="00AC117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179" w:rsidRPr="00AC1172" w:rsidRDefault="00013179" w:rsidP="003E3F87">
      <w:pPr>
        <w:spacing w:line="240" w:lineRule="auto"/>
        <w:ind w:firstLine="709"/>
        <w:jc w:val="both"/>
        <w:rPr>
          <w:strike/>
          <w:sz w:val="28"/>
          <w:szCs w:val="28"/>
        </w:rPr>
      </w:pPr>
    </w:p>
    <w:sectPr w:rsidR="00013179" w:rsidRPr="00AC1172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831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E6DBE"/>
    <w:multiLevelType w:val="hybridMultilevel"/>
    <w:tmpl w:val="A5E85242"/>
    <w:lvl w:ilvl="0" w:tplc="FCCCD2D2">
      <w:start w:val="1"/>
      <w:numFmt w:val="decimal"/>
      <w:lvlText w:val="%1."/>
      <w:lvlJc w:val="left"/>
      <w:pPr>
        <w:ind w:left="10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E1A4C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3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5"/>
  </w:num>
  <w:num w:numId="5">
    <w:abstractNumId w:val="21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9"/>
  </w:num>
  <w:num w:numId="11">
    <w:abstractNumId w:val="5"/>
  </w:num>
  <w:num w:numId="12">
    <w:abstractNumId w:val="3"/>
  </w:num>
  <w:num w:numId="13">
    <w:abstractNumId w:val="4"/>
  </w:num>
  <w:num w:numId="14">
    <w:abstractNumId w:val="18"/>
  </w:num>
  <w:num w:numId="15">
    <w:abstractNumId w:val="20"/>
  </w:num>
  <w:num w:numId="16">
    <w:abstractNumId w:val="17"/>
  </w:num>
  <w:num w:numId="17">
    <w:abstractNumId w:val="2"/>
  </w:num>
  <w:num w:numId="18">
    <w:abstractNumId w:val="14"/>
  </w:num>
  <w:num w:numId="19">
    <w:abstractNumId w:val="13"/>
  </w:num>
  <w:num w:numId="20">
    <w:abstractNumId w:val="9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87"/>
    <w:rsid w:val="00013179"/>
    <w:rsid w:val="00041AE7"/>
    <w:rsid w:val="00071AFF"/>
    <w:rsid w:val="00127542"/>
    <w:rsid w:val="00161FC3"/>
    <w:rsid w:val="00172211"/>
    <w:rsid w:val="00381796"/>
    <w:rsid w:val="0039121F"/>
    <w:rsid w:val="003C71DE"/>
    <w:rsid w:val="003E3F87"/>
    <w:rsid w:val="00443ADA"/>
    <w:rsid w:val="00446A28"/>
    <w:rsid w:val="004C7DB4"/>
    <w:rsid w:val="004E6FB2"/>
    <w:rsid w:val="00634273"/>
    <w:rsid w:val="00641401"/>
    <w:rsid w:val="00685625"/>
    <w:rsid w:val="006A6825"/>
    <w:rsid w:val="00745F6F"/>
    <w:rsid w:val="007B1CE0"/>
    <w:rsid w:val="008B5CB5"/>
    <w:rsid w:val="009A4334"/>
    <w:rsid w:val="00AC1172"/>
    <w:rsid w:val="00AD7A40"/>
    <w:rsid w:val="00B21875"/>
    <w:rsid w:val="00B37E27"/>
    <w:rsid w:val="00B62C10"/>
    <w:rsid w:val="00BA28F9"/>
    <w:rsid w:val="00BB4A3B"/>
    <w:rsid w:val="00CB0EE9"/>
    <w:rsid w:val="00D0407F"/>
    <w:rsid w:val="00D8794F"/>
    <w:rsid w:val="00DA1644"/>
    <w:rsid w:val="00E12046"/>
    <w:rsid w:val="00E86549"/>
    <w:rsid w:val="00E87CAA"/>
    <w:rsid w:val="00F579FC"/>
    <w:rsid w:val="00F90397"/>
    <w:rsid w:val="00FA712B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paragraph" w:styleId="1">
    <w:name w:val="heading 1"/>
    <w:basedOn w:val="a"/>
    <w:link w:val="10"/>
    <w:uiPriority w:val="1"/>
    <w:qFormat/>
    <w:rsid w:val="006A6825"/>
    <w:pPr>
      <w:widowControl w:val="0"/>
      <w:autoSpaceDE w:val="0"/>
      <w:autoSpaceDN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25"/>
    <w:pPr>
      <w:keepNext/>
      <w:keepLines/>
      <w:widowControl w:val="0"/>
      <w:autoSpaceDE w:val="0"/>
      <w:autoSpaceDN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A68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A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6A6825"/>
    <w:pPr>
      <w:widowControl w:val="0"/>
      <w:autoSpaceDE w:val="0"/>
      <w:autoSpaceDN w:val="0"/>
      <w:spacing w:line="240" w:lineRule="auto"/>
      <w:ind w:left="101" w:firstLine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A6825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6A6825"/>
    <w:pPr>
      <w:widowControl w:val="0"/>
      <w:autoSpaceDE w:val="0"/>
      <w:autoSpaceDN w:val="0"/>
      <w:spacing w:line="240" w:lineRule="auto"/>
      <w:ind w:left="101"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682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6A6825"/>
    <w:pPr>
      <w:spacing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91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121F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basedOn w:val="a0"/>
    <w:rsid w:val="00B21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paragraph" w:styleId="1">
    <w:name w:val="heading 1"/>
    <w:basedOn w:val="a"/>
    <w:link w:val="10"/>
    <w:uiPriority w:val="1"/>
    <w:qFormat/>
    <w:rsid w:val="006A6825"/>
    <w:pPr>
      <w:widowControl w:val="0"/>
      <w:autoSpaceDE w:val="0"/>
      <w:autoSpaceDN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25"/>
    <w:pPr>
      <w:keepNext/>
      <w:keepLines/>
      <w:widowControl w:val="0"/>
      <w:autoSpaceDE w:val="0"/>
      <w:autoSpaceDN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A68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A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6A6825"/>
    <w:pPr>
      <w:widowControl w:val="0"/>
      <w:autoSpaceDE w:val="0"/>
      <w:autoSpaceDN w:val="0"/>
      <w:spacing w:line="240" w:lineRule="auto"/>
      <w:ind w:left="101" w:firstLine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A6825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6A6825"/>
    <w:pPr>
      <w:widowControl w:val="0"/>
      <w:autoSpaceDE w:val="0"/>
      <w:autoSpaceDN w:val="0"/>
      <w:spacing w:line="240" w:lineRule="auto"/>
      <w:ind w:left="101"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682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6A6825"/>
    <w:pPr>
      <w:spacing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91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121F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basedOn w:val="a0"/>
    <w:rsid w:val="00B21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996" TargetMode="External"/><Relationship Id="rId13" Type="http://schemas.openxmlformats.org/officeDocument/2006/relationships/hyperlink" Target="https://login.consultant.ru/link/?req=doc&amp;base=LAW&amp;n=495001&amp;dst=101176" TargetMode="External"/><Relationship Id="rId18" Type="http://schemas.openxmlformats.org/officeDocument/2006/relationships/hyperlink" Target="https://login.consultant.ru/link/?req=doc&amp;base=LAW&amp;n=495001&amp;dst=100639" TargetMode="External"/><Relationship Id="rId26" Type="http://schemas.openxmlformats.org/officeDocument/2006/relationships/hyperlink" Target="https://login.consultant.ru/link/?req=doc&amp;base=LAW&amp;n=495001&amp;dst=1014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5001&amp;dst=100747" TargetMode="External"/><Relationship Id="rId34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login.consultant.ru/link/?req=doc&amp;base=RLAW072&amp;n=193519&amp;dst=100037" TargetMode="External"/><Relationship Id="rId17" Type="http://schemas.openxmlformats.org/officeDocument/2006/relationships/hyperlink" Target="https://login.consultant.ru/link/?req=doc&amp;base=LAW&amp;n=495001&amp;dst=100637" TargetMode="External"/><Relationship Id="rId25" Type="http://schemas.openxmlformats.org/officeDocument/2006/relationships/hyperlink" Target="https://login.consultant.ru/link/?req=doc&amp;base=LAW&amp;n=495001&amp;dst=101412" TargetMode="External"/><Relationship Id="rId3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410" TargetMode="External"/><Relationship Id="rId20" Type="http://schemas.openxmlformats.org/officeDocument/2006/relationships/hyperlink" Target="https://login.consultant.ru/link/?req=doc&amp;base=LAW&amp;n=495001&amp;dst=101175" TargetMode="External"/><Relationship Id="rId29" Type="http://schemas.openxmlformats.org/officeDocument/2006/relationships/hyperlink" Target="https://login.consultant.ru/link/?req=doc&amp;base=LAW&amp;n=495001&amp;dst=101412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https://login.consultant.ru/link/?req=doc&amp;base=LAW&amp;n=495001&amp;dst=101175" TargetMode="External"/><Relationship Id="rId24" Type="http://schemas.openxmlformats.org/officeDocument/2006/relationships/hyperlink" Target="https://login.consultant.ru/link/?req=doc&amp;base=LAW&amp;n=495001&amp;dst=100639" TargetMode="External"/><Relationship Id="rId32" Type="http://schemas.openxmlformats.org/officeDocument/2006/relationships/hyperlink" Target="https://login.consultant.ru/link/?req=doc&amp;base=LAW&amp;n=495001&amp;dst=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3" Type="http://schemas.openxmlformats.org/officeDocument/2006/relationships/hyperlink" Target="https://login.consultant.ru/link/?req=doc&amp;base=LAW&amp;n=495001&amp;dst=100637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9" Type="http://schemas.openxmlformats.org/officeDocument/2006/relationships/hyperlink" Target="https://login.consultant.ru/link/?req=doc&amp;base=LAW&amp;n=495001&amp;dst=101412" TargetMode="External"/><Relationship Id="rId31" Type="http://schemas.openxmlformats.org/officeDocument/2006/relationships/hyperlink" Target="https://login.consultant.ru/link/?req=doc&amp;base=LAW&amp;n=495001&amp;dst=1011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2" Type="http://schemas.openxmlformats.org/officeDocument/2006/relationships/hyperlink" Target="https://login.consultant.ru/link/?req=doc&amp;base=LAW&amp;n=495001&amp;dst=101410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175" TargetMode="External"/><Relationship Id="rId35" Type="http://schemas.openxmlformats.org/officeDocument/2006/relationships/hyperlink" Target="https://login.consultant.ru/link/?rnd=DD4C46D5562F181F7F5E33570EFA9753&amp;req=doc&amp;base=RZR&amp;n=386954&amp;dst=100468&amp;fld=134&amp;date=23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6838</Words>
  <Characters>38979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Sosnovka</cp:lastModifiedBy>
  <cp:revision>2</cp:revision>
  <cp:lastPrinted>2025-03-06T06:41:00Z</cp:lastPrinted>
  <dcterms:created xsi:type="dcterms:W3CDTF">2025-06-05T12:52:00Z</dcterms:created>
  <dcterms:modified xsi:type="dcterms:W3CDTF">2025-06-05T12:52:00Z</dcterms:modified>
</cp:coreProperties>
</file>